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F1EDC" w14:textId="72599C77" w:rsidR="00C17D40" w:rsidRDefault="002E46D5">
      <w:r>
        <w:t>25 septembre</w:t>
      </w:r>
    </w:p>
    <w:p w14:paraId="72D46A21" w14:textId="59F85937" w:rsidR="002E46D5" w:rsidRDefault="002E46D5"/>
    <w:p w14:paraId="27837C1B" w14:textId="08E309F5" w:rsidR="002E46D5" w:rsidRDefault="002E46D5">
      <w:r>
        <w:t>Jour du décès de Jean-Henri Lambert</w:t>
      </w:r>
    </w:p>
    <w:p w14:paraId="7D9972A4" w14:textId="02D0068D" w:rsidR="002E46D5" w:rsidRDefault="002E46D5"/>
    <w:p w14:paraId="01980433" w14:textId="15E095C6" w:rsidR="002E46D5" w:rsidRDefault="002E46D5">
      <w:r>
        <w:rPr>
          <w:noProof/>
        </w:rPr>
        <w:drawing>
          <wp:anchor distT="0" distB="0" distL="114300" distR="114300" simplePos="0" relativeHeight="251658240" behindDoc="0" locked="0" layoutInCell="1" allowOverlap="1" wp14:anchorId="4774159D" wp14:editId="63DE996E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2613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2E46D5">
          <w:rPr>
            <w:rStyle w:val="Lienhypertexte"/>
            <w:b/>
            <w:bCs/>
          </w:rPr>
          <w:t>Jean-Henri Lambert</w:t>
        </w:r>
      </w:hyperlink>
      <w:r>
        <w:t xml:space="preserve"> (</w:t>
      </w:r>
      <w:r>
        <w:rPr>
          <w:i/>
          <w:iCs/>
        </w:rPr>
        <w:t>Johann Heinrich Lambert</w:t>
      </w:r>
      <w:r>
        <w:t xml:space="preserve"> en allemand et en anglais) (</w:t>
      </w:r>
      <w:r>
        <w:t xml:space="preserve">26 août </w:t>
      </w:r>
      <w:r w:rsidRPr="002E46D5">
        <w:t>1728</w:t>
      </w:r>
      <w:r>
        <w:t>-</w:t>
      </w:r>
      <w:r>
        <w:t xml:space="preserve"> 25 septembre </w:t>
      </w:r>
      <w:r w:rsidRPr="002E46D5">
        <w:t>1777</w:t>
      </w:r>
      <w:r>
        <w:t xml:space="preserve">) est un </w:t>
      </w:r>
      <w:r w:rsidRPr="002E46D5">
        <w:t>mathématicien</w:t>
      </w:r>
      <w:r>
        <w:t xml:space="preserve"> et </w:t>
      </w:r>
      <w:r w:rsidRPr="002E46D5">
        <w:t>philosophe</w:t>
      </w:r>
      <w:r>
        <w:t xml:space="preserve">. Il s'est illustré en </w:t>
      </w:r>
      <w:r w:rsidRPr="002E46D5">
        <w:t>mathématiques pures</w:t>
      </w:r>
      <w:r>
        <w:t xml:space="preserve"> (il a démontré que le </w:t>
      </w:r>
      <w:r w:rsidRPr="002E46D5">
        <w:t xml:space="preserve">nombre </w:t>
      </w:r>
      <w:r>
        <w:rPr>
          <w:rStyle w:val="texhtml"/>
          <w:color w:val="0000FF"/>
          <w:u w:val="single"/>
        </w:rPr>
        <w:t>π</w:t>
      </w:r>
      <w:r>
        <w:t xml:space="preserve"> n'est </w:t>
      </w:r>
      <w:r w:rsidRPr="002E46D5">
        <w:t>pas rationnel</w:t>
      </w:r>
      <w:r>
        <w:t xml:space="preserve">) et en </w:t>
      </w:r>
      <w:r w:rsidRPr="002E46D5">
        <w:t>mathématiques appliquées</w:t>
      </w:r>
      <w:r>
        <w:t>.</w:t>
      </w:r>
      <w:r w:rsidRPr="002E46D5">
        <w:t xml:space="preserve"> </w:t>
      </w:r>
    </w:p>
    <w:sectPr w:rsidR="002E46D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D5"/>
    <w:rsid w:val="00232F19"/>
    <w:rsid w:val="00287E6C"/>
    <w:rsid w:val="002E46D5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C8ABD"/>
  <w15:chartTrackingRefBased/>
  <w15:docId w15:val="{812F0DB7-C325-4463-8FA4-50AC860C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E46D5"/>
    <w:rPr>
      <w:color w:val="0000FF"/>
      <w:u w:val="single"/>
    </w:rPr>
  </w:style>
  <w:style w:type="character" w:customStyle="1" w:styleId="texhtml">
    <w:name w:val="texhtml"/>
    <w:basedOn w:val="Policepardfaut"/>
    <w:rsid w:val="002E46D5"/>
  </w:style>
  <w:style w:type="character" w:styleId="Mentionnonrsolue">
    <w:name w:val="Unresolved Mention"/>
    <w:basedOn w:val="Policepardfaut"/>
    <w:uiPriority w:val="99"/>
    <w:semiHidden/>
    <w:unhideWhenUsed/>
    <w:rsid w:val="002E4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Jean-Henri_Lamber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326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2020-12-29T17:28:00Z</dcterms:created>
  <dcterms:modified xsi:type="dcterms:W3CDTF">2020-12-29T17:30:00Z</dcterms:modified>
</cp:coreProperties>
</file>